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E" w:rsidRPr="00F74F6E" w:rsidRDefault="00F74F6E" w:rsidP="00F74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F74F6E">
        <w:rPr>
          <w:sz w:val="40"/>
          <w:szCs w:val="40"/>
        </w:rPr>
        <w:t>CONVENTION PACS – Modèle simplifié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 xml:space="preserve">Entre </w:t>
      </w:r>
      <w:r w:rsidRPr="00980319">
        <w:rPr>
          <w:i/>
        </w:rPr>
        <w:t>[prénoms - nom</w:t>
      </w:r>
      <w:proofErr w:type="gramStart"/>
      <w:r w:rsidRPr="00980319">
        <w:rPr>
          <w:i/>
        </w:rPr>
        <w:t>]</w:t>
      </w:r>
      <w:r>
        <w:t xml:space="preserve"> ,</w:t>
      </w:r>
      <w:proofErr w:type="gramEnd"/>
      <w:r>
        <w:t xml:space="preserve"> né(e) le </w:t>
      </w:r>
      <w:r w:rsidRPr="00980319">
        <w:rPr>
          <w:i/>
        </w:rPr>
        <w:t>[date de naissance]</w:t>
      </w:r>
      <w:r>
        <w:t xml:space="preserve"> à </w:t>
      </w:r>
      <w:r w:rsidRPr="00980319">
        <w:rPr>
          <w:i/>
        </w:rPr>
        <w:t>[ville et pays de naissance]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et [prénoms- nom</w:t>
      </w:r>
      <w:proofErr w:type="gramStart"/>
      <w:r>
        <w:t>] ,</w:t>
      </w:r>
      <w:proofErr w:type="gramEnd"/>
      <w:r>
        <w:t xml:space="preserve"> né(e) le [date de naissance] à [ville et pays de naissance]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Ci-après dénommés les partenaires,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proofErr w:type="gramStart"/>
      <w:r>
        <w:t>il</w:t>
      </w:r>
      <w:proofErr w:type="gramEnd"/>
      <w:r>
        <w:t xml:space="preserve"> est conclu un pacte civil de solidarité (Pacs), conformément à la loi n°99-944 du 15 novembre 1999 modifiée et aux articles 515-1 à 515-7 du code civil.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Les partenaires déclarent :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proofErr w:type="gramStart"/>
      <w:r>
        <w:t>fixer</w:t>
      </w:r>
      <w:proofErr w:type="gramEnd"/>
      <w:r>
        <w:t xml:space="preserve"> leur résidence commune à l'adresse suivante : [adresse]</w:t>
      </w:r>
    </w:p>
    <w:p w:rsidR="00F74F6E" w:rsidRDefault="00F74F6E" w:rsidP="00F74F6E">
      <w:pPr>
        <w:spacing w:after="0"/>
      </w:pPr>
      <w:proofErr w:type="gramStart"/>
      <w:r>
        <w:t>et</w:t>
      </w:r>
      <w:proofErr w:type="gramEnd"/>
      <w:r>
        <w:t xml:space="preserve"> ne pas se trouver dans un des cas visés à l'article 515-2 du code civil.</w:t>
      </w:r>
    </w:p>
    <w:p w:rsidR="00F74F6E" w:rsidRDefault="00F74F6E" w:rsidP="00F74F6E">
      <w:pPr>
        <w:spacing w:after="0"/>
      </w:pPr>
      <w:r>
        <w:t>Article 1 – Engagement des partenaires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Les partenaires s'engagent à une vie commune.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Ils se doivent une aide matérielle et une assistance réciproques.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L'aide matérielle sera :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choix 1 : [proportionnelle à leurs facultés respectives</w:t>
      </w:r>
      <w:proofErr w:type="gramStart"/>
      <w:r>
        <w:t>] .</w:t>
      </w:r>
      <w:proofErr w:type="gramEnd"/>
    </w:p>
    <w:p w:rsidR="00F74F6E" w:rsidRDefault="00F74F6E" w:rsidP="00F74F6E">
      <w:pPr>
        <w:spacing w:after="0"/>
      </w:pPr>
      <w:r>
        <w:t>ou choix 2 : [fixée à hauteur de ... euros</w:t>
      </w:r>
      <w:proofErr w:type="gramStart"/>
      <w:r>
        <w:t>] .</w:t>
      </w:r>
      <w:proofErr w:type="gramEnd"/>
    </w:p>
    <w:p w:rsidR="00F74F6E" w:rsidRDefault="00F74F6E" w:rsidP="00F74F6E">
      <w:pPr>
        <w:spacing w:after="0"/>
      </w:pPr>
      <w:r>
        <w:t>Article 2 – Solidarité des partenaires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À l'égard des tiers, les partenaires sont tenus solidairement au paiement des dettes contractées par l'un d'eux pour les besoins de la vie courante, sauf pour les dépenses manifestement excessives.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Sur le plan fiscal, les partenaires font l'objet d'une imposition commune établie à leurs 2 noms pour l'ensemble de leurs revenus (y compris pour les revenus perçus l'année de l’enregistrement de la convention de Pacs, sauf option contraire).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Article 3 – Régime des biens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choix 1 : [Les partenaires optent pour le régime légal de la séparation des patrimoines</w:t>
      </w:r>
      <w:proofErr w:type="gramStart"/>
      <w:r>
        <w:t>] .</w:t>
      </w:r>
      <w:proofErr w:type="gramEnd"/>
    </w:p>
    <w:p w:rsidR="00F74F6E" w:rsidRDefault="00F74F6E" w:rsidP="00F74F6E">
      <w:pPr>
        <w:spacing w:after="0"/>
      </w:pPr>
      <w:r>
        <w:t>ou choix 2 : [Les partenaires optent pour le régime de l'indivision des biens qu'ils acquièrent, ensemble ou séparément, à partir de l'enregistrement du Pacs</w:t>
      </w:r>
      <w:proofErr w:type="gramStart"/>
      <w:r>
        <w:t>] .</w:t>
      </w:r>
      <w:proofErr w:type="gramEnd"/>
    </w:p>
    <w:p w:rsidR="00F74F6E" w:rsidRDefault="00F74F6E" w:rsidP="00F74F6E">
      <w:pPr>
        <w:spacing w:after="0"/>
      </w:pPr>
      <w:r>
        <w:t>Article 4 – Formalités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 xml:space="preserve">Les partenaires s'engagent à procéder à la déclaration conjointe </w:t>
      </w:r>
      <w:r w:rsidR="00C53A66">
        <w:t xml:space="preserve">à la commune </w:t>
      </w:r>
      <w:r>
        <w:t xml:space="preserve"> dans le ressort duquel ils ont fixé leur résidence commune.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lastRenderedPageBreak/>
        <w:t>Le Pacs prend effet entre les partenaires le jour de son enregistrement. L'accomplissement de la formalité de publicité rend le Pacs opposable aux tiers.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Article 5 – Modification du Pacs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Les partenaires peuvent modifier le présent Pacs.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 xml:space="preserve">Ils remettent ou adressent l'acte modificatif de la convention initiale </w:t>
      </w:r>
      <w:r w:rsidR="00C53A66">
        <w:t xml:space="preserve">à la commune </w:t>
      </w:r>
      <w:r>
        <w:t xml:space="preserve"> du lieu d'enregistrement du Pacs. Le numéro et la date d'enregistrement du Pacs doivent être précisés. Les partenaires joignent à l'envoi la photocopie d'une pièce d'identité.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Article 6 – Rupture du Pacs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>Les partenaires peuvent rompre le présent Pacs à tout moment soit d'un commun accord, soit de manière unilatérale. La dissolution du Pacs prend effet entre les partenaires à la date de son enregistr</w:t>
      </w:r>
      <w:r w:rsidR="00C53A66">
        <w:t>ement  à la commune</w:t>
      </w:r>
      <w:bookmarkStart w:id="0" w:name="_GoBack"/>
      <w:bookmarkEnd w:id="0"/>
      <w:r>
        <w:t>. Elle est opposable aux tiers à partir du jour où les formalités de publicité ont été accomplies.</w:t>
      </w:r>
    </w:p>
    <w:p w:rsidR="00F74F6E" w:rsidRDefault="00F74F6E" w:rsidP="00F74F6E">
      <w:pPr>
        <w:spacing w:after="0"/>
      </w:pPr>
    </w:p>
    <w:p w:rsidR="00F74F6E" w:rsidRDefault="00F74F6E" w:rsidP="00F74F6E">
      <w:pPr>
        <w:spacing w:after="0"/>
      </w:pPr>
      <w:r>
        <w:t xml:space="preserve">Fait à [lieu] et passé </w:t>
      </w:r>
      <w:r w:rsidR="00980319">
        <w:t>à la Mairie</w:t>
      </w:r>
      <w:r>
        <w:t xml:space="preserve"> de [ville] , le [ date]</w:t>
      </w:r>
    </w:p>
    <w:p w:rsidR="00F74F6E" w:rsidRDefault="00F74F6E" w:rsidP="00F74F6E">
      <w:pPr>
        <w:spacing w:after="0"/>
      </w:pPr>
    </w:p>
    <w:p w:rsidR="00C9416C" w:rsidRDefault="00F74F6E" w:rsidP="00F74F6E">
      <w:pPr>
        <w:spacing w:after="0"/>
      </w:pPr>
      <w:r>
        <w:t>[Signature du 1er partenaire] [Signature du 2nd partenaire]</w:t>
      </w:r>
    </w:p>
    <w:sectPr w:rsidR="00C94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6E"/>
    <w:rsid w:val="00980319"/>
    <w:rsid w:val="00C53A66"/>
    <w:rsid w:val="00C9416C"/>
    <w:rsid w:val="00F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Carron</dc:creator>
  <cp:lastModifiedBy>Brigitte Carron</cp:lastModifiedBy>
  <cp:revision>3</cp:revision>
  <dcterms:created xsi:type="dcterms:W3CDTF">2017-10-26T14:06:00Z</dcterms:created>
  <dcterms:modified xsi:type="dcterms:W3CDTF">2017-12-12T09:29:00Z</dcterms:modified>
</cp:coreProperties>
</file>