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B0" w:rsidRDefault="002511B0" w:rsidP="003150A6">
      <w:pPr>
        <w:jc w:val="center"/>
        <w:rPr>
          <w:rFonts w:ascii="B_LineChambery-Bold" w:hAnsi="B_LineChambery-Bold"/>
          <w:sz w:val="32"/>
          <w:szCs w:val="32"/>
          <w:u w:val="single"/>
        </w:rPr>
      </w:pPr>
      <w:r>
        <w:rPr>
          <w:rFonts w:ascii="B_LineChambery-Bold" w:hAnsi="B_LineChambery-Bold"/>
          <w:sz w:val="32"/>
          <w:szCs w:val="32"/>
          <w:u w:val="single"/>
        </w:rPr>
        <w:t>FENETRE DE TOIT</w:t>
      </w:r>
    </w:p>
    <w:p w:rsidR="00364A33" w:rsidRPr="003150A6" w:rsidRDefault="003150A6" w:rsidP="003150A6">
      <w:pPr>
        <w:jc w:val="center"/>
        <w:rPr>
          <w:rFonts w:ascii="B_LineChambery-Bold" w:hAnsi="B_LineChambery-Bold"/>
          <w:sz w:val="32"/>
          <w:szCs w:val="32"/>
          <w:u w:val="single"/>
        </w:rPr>
      </w:pPr>
      <w:proofErr w:type="gramStart"/>
      <w:r>
        <w:rPr>
          <w:rFonts w:ascii="B_LineChambery-Bold" w:hAnsi="B_LineChambery-Bold"/>
          <w:sz w:val="32"/>
          <w:szCs w:val="32"/>
          <w:u w:val="single"/>
        </w:rPr>
        <w:t>c</w:t>
      </w:r>
      <w:r w:rsidRPr="003150A6">
        <w:rPr>
          <w:rFonts w:ascii="B_LineChambery-Bold" w:hAnsi="B_LineChambery-Bold"/>
          <w:sz w:val="32"/>
          <w:szCs w:val="32"/>
          <w:u w:val="single"/>
        </w:rPr>
        <w:t>réation</w:t>
      </w:r>
      <w:proofErr w:type="gramEnd"/>
      <w:r w:rsidRPr="003150A6">
        <w:rPr>
          <w:rFonts w:ascii="B_LineChambery-Bold" w:hAnsi="B_LineChambery-Bold"/>
          <w:sz w:val="32"/>
          <w:szCs w:val="32"/>
          <w:u w:val="single"/>
        </w:rPr>
        <w:t xml:space="preserve"> ou remplace</w:t>
      </w:r>
      <w:r>
        <w:rPr>
          <w:rFonts w:ascii="B_LineChambery-Bold" w:hAnsi="B_LineChambery-Bold"/>
          <w:sz w:val="32"/>
          <w:szCs w:val="32"/>
          <w:u w:val="single"/>
        </w:rPr>
        <w:t>ment</w:t>
      </w:r>
    </w:p>
    <w:p w:rsidR="00364A33" w:rsidRPr="003150A6" w:rsidRDefault="003150A6" w:rsidP="003150A6">
      <w:pPr>
        <w:jc w:val="center"/>
        <w:rPr>
          <w:rFonts w:ascii="B_LineChambery-Bold" w:hAnsi="B_LineChambery-Bold" w:cs="Arial"/>
          <w:b/>
          <w:bCs/>
          <w:sz w:val="32"/>
          <w:u w:val="single"/>
        </w:rPr>
      </w:pPr>
      <w:proofErr w:type="gramStart"/>
      <w:r>
        <w:rPr>
          <w:rFonts w:ascii="B_LineChambery-Bold" w:hAnsi="B_LineChambery-Bold" w:cs="Arial"/>
          <w:b/>
          <w:bCs/>
          <w:sz w:val="32"/>
          <w:u w:val="single"/>
        </w:rPr>
        <w:t>sans</w:t>
      </w:r>
      <w:proofErr w:type="gramEnd"/>
      <w:r>
        <w:rPr>
          <w:rFonts w:ascii="B_LineChambery-Bold" w:hAnsi="B_LineChambery-Bold" w:cs="Arial"/>
          <w:b/>
          <w:bCs/>
          <w:sz w:val="32"/>
          <w:u w:val="single"/>
        </w:rPr>
        <w:t xml:space="preserve"> aménagement de combles</w:t>
      </w:r>
    </w:p>
    <w:p w:rsidR="003150A6" w:rsidRDefault="003150A6" w:rsidP="00364A33">
      <w:pPr>
        <w:rPr>
          <w:rFonts w:ascii="Arial" w:hAnsi="Arial" w:cs="Arial"/>
          <w:b/>
          <w:bCs/>
          <w:sz w:val="32"/>
          <w:u w:val="single"/>
        </w:rPr>
      </w:pPr>
    </w:p>
    <w:p w:rsidR="003150A6" w:rsidRDefault="003150A6" w:rsidP="003150A6">
      <w:pPr>
        <w:rPr>
          <w:rFonts w:ascii="B_LineChambery-Bold" w:hAnsi="B_LineChambery-Bold" w:cs="Arial"/>
          <w:b/>
          <w:bCs/>
          <w:sz w:val="24"/>
          <w:u w:val="single"/>
        </w:rPr>
      </w:pPr>
    </w:p>
    <w:p w:rsidR="003150A6" w:rsidRPr="00167ECD" w:rsidRDefault="003150A6" w:rsidP="003150A6">
      <w:pPr>
        <w:rPr>
          <w:rFonts w:ascii="B_LineChambery-Bold" w:hAnsi="B_LineChambery-Bold" w:cs="Arial"/>
          <w:b/>
          <w:bCs/>
          <w:sz w:val="24"/>
        </w:rPr>
      </w:pPr>
      <w:r w:rsidRPr="00167ECD">
        <w:rPr>
          <w:rFonts w:ascii="B_LineChambery-Bold" w:hAnsi="B_LineChambery-Bold" w:cs="Arial"/>
          <w:b/>
          <w:bCs/>
          <w:sz w:val="24"/>
          <w:u w:val="single"/>
        </w:rPr>
        <w:t>Déposer une déclaration préalable</w:t>
      </w:r>
      <w:r w:rsidRPr="00167ECD">
        <w:rPr>
          <w:rFonts w:ascii="B_LineChambery-Bold" w:hAnsi="B_LineChambery-Bold" w:cs="Arial"/>
          <w:b/>
          <w:bCs/>
          <w:sz w:val="24"/>
        </w:rPr>
        <w:t xml:space="preserve"> en 4 exemplaires </w:t>
      </w:r>
    </w:p>
    <w:p w:rsidR="003150A6" w:rsidRPr="00167ECD" w:rsidRDefault="003150A6" w:rsidP="003150A6">
      <w:pPr>
        <w:rPr>
          <w:rFonts w:ascii="B_LineChambery-Regular" w:hAnsi="B_LineChambery-Regular" w:cs="Arial"/>
          <w:sz w:val="24"/>
        </w:rPr>
      </w:pPr>
      <w:r w:rsidRPr="00724188">
        <w:rPr>
          <w:rFonts w:ascii="Arial" w:hAnsi="Arial" w:cs="Arial"/>
          <w:sz w:val="24"/>
        </w:rPr>
        <w:t>***</w:t>
      </w:r>
      <w:r w:rsidRPr="00167ECD">
        <w:rPr>
          <w:rFonts w:ascii="B_LineChambery-Regular" w:hAnsi="B_LineChambery-Regular" w:cs="Arial"/>
          <w:sz w:val="24"/>
        </w:rPr>
        <w:t xml:space="preserve">Attention : il existe 2 formulaires : </w:t>
      </w:r>
    </w:p>
    <w:p w:rsidR="003150A6" w:rsidRPr="00167ECD" w:rsidRDefault="003150A6" w:rsidP="003150A6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maison individuelle)</w:t>
      </w:r>
    </w:p>
    <w:p w:rsidR="003150A6" w:rsidRPr="00167ECD" w:rsidRDefault="003150A6" w:rsidP="003150A6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autre construction)</w:t>
      </w:r>
    </w:p>
    <w:p w:rsidR="003150A6" w:rsidRPr="00167ECD" w:rsidRDefault="003150A6" w:rsidP="003150A6">
      <w:pPr>
        <w:rPr>
          <w:rFonts w:ascii="B_LineChambery-Regular" w:hAnsi="B_LineChambery-Regular" w:cs="Arial"/>
          <w:b/>
          <w:bCs/>
          <w:sz w:val="24"/>
          <w:u w:val="single"/>
        </w:rPr>
      </w:pPr>
    </w:p>
    <w:p w:rsidR="003150A6" w:rsidRPr="002511B0" w:rsidRDefault="003150A6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 xml:space="preserve">Formulaire rempli, daté et signé (attention 2 pages à signer)  </w:t>
      </w:r>
    </w:p>
    <w:p w:rsidR="003150A6" w:rsidRDefault="003150A6" w:rsidP="003150A6">
      <w:pPr>
        <w:ind w:left="720"/>
        <w:rPr>
          <w:rFonts w:ascii="B_LineChambery-Regular" w:hAnsi="B_LineChambery-Regular" w:cs="Arial"/>
        </w:rPr>
      </w:pPr>
      <w:proofErr w:type="spellStart"/>
      <w:r w:rsidRPr="00167ECD">
        <w:rPr>
          <w:rFonts w:ascii="B_LineChambery-Regular" w:hAnsi="B_LineChambery-Regular" w:cs="Arial"/>
        </w:rPr>
        <w:t>Cerfa</w:t>
      </w:r>
      <w:proofErr w:type="spellEnd"/>
      <w:r w:rsidRPr="00167ECD">
        <w:rPr>
          <w:rFonts w:ascii="B_LineChambery-Regular" w:hAnsi="B_LineChambery-Regular" w:cs="Arial"/>
        </w:rPr>
        <w:t xml:space="preserve"> téléchargeable sur  </w:t>
      </w:r>
      <w:hyperlink r:id="rId6" w:history="1">
        <w:r w:rsidRPr="00167ECD">
          <w:rPr>
            <w:rFonts w:ascii="B_LineChambery-Regular" w:hAnsi="B_LineChambery-Regular" w:cs="Arial"/>
          </w:rPr>
          <w:t>www.chambery.fr</w:t>
        </w:r>
      </w:hyperlink>
      <w:r w:rsidRPr="00167ECD">
        <w:rPr>
          <w:rFonts w:ascii="B_LineChambery-Regular" w:hAnsi="B_LineChambery-Regular" w:cs="Arial"/>
        </w:rPr>
        <w:t xml:space="preserve"> – démarche – urbanisme – autorisations avant travaux</w:t>
      </w:r>
    </w:p>
    <w:p w:rsidR="002511B0" w:rsidRPr="00167ECD" w:rsidRDefault="002511B0" w:rsidP="003150A6">
      <w:pPr>
        <w:ind w:left="720"/>
        <w:rPr>
          <w:rFonts w:ascii="B_LineChambery-Regular" w:hAnsi="B_LineChambery-Regular" w:cs="Arial"/>
        </w:rPr>
      </w:pPr>
      <w:bookmarkStart w:id="0" w:name="_GoBack"/>
      <w:bookmarkEnd w:id="0"/>
    </w:p>
    <w:p w:rsidR="003150A6" w:rsidRPr="002511B0" w:rsidRDefault="003150A6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>Plan de situation du terrain</w:t>
      </w:r>
    </w:p>
    <w:p w:rsidR="00364A33" w:rsidRPr="002511B0" w:rsidRDefault="003150A6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>Plan cadastral (</w:t>
      </w:r>
      <w:r w:rsidRPr="002511B0">
        <w:rPr>
          <w:rFonts w:ascii="B_LineChambery-Regular" w:hAnsi="B_LineChambery-Regular" w:cs="Arial"/>
        </w:rPr>
        <w:t>www.cadastre.gouv.fr)</w:t>
      </w:r>
    </w:p>
    <w:p w:rsidR="00364A33" w:rsidRDefault="00364A33" w:rsidP="00364A33">
      <w:pPr>
        <w:ind w:left="360"/>
        <w:rPr>
          <w:rFonts w:ascii="Arial" w:hAnsi="Arial" w:cs="Arial"/>
          <w:sz w:val="24"/>
        </w:rPr>
      </w:pPr>
    </w:p>
    <w:p w:rsidR="00364A33" w:rsidRPr="002511B0" w:rsidRDefault="00364A33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>Photos en couleur de la toiture existante (1 vue de prés et 1 vue de loin)</w:t>
      </w:r>
    </w:p>
    <w:p w:rsidR="002511B0" w:rsidRPr="002511B0" w:rsidRDefault="002511B0" w:rsidP="002511B0">
      <w:pPr>
        <w:pStyle w:val="Paragraphedeliste"/>
        <w:rPr>
          <w:rFonts w:ascii="B_LineChambery-Regular" w:hAnsi="B_LineChambery-Regular" w:cs="Arial"/>
          <w:sz w:val="24"/>
        </w:rPr>
      </w:pPr>
    </w:p>
    <w:p w:rsidR="00364A33" w:rsidRPr="002511B0" w:rsidRDefault="00364A33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>Plan de toiture coté</w:t>
      </w:r>
      <w:r w:rsidR="003150A6" w:rsidRPr="002511B0">
        <w:rPr>
          <w:rFonts w:ascii="B_LineChambery-Regular" w:hAnsi="B_LineChambery-Regular" w:cs="Arial"/>
          <w:sz w:val="24"/>
        </w:rPr>
        <w:t xml:space="preserve"> (dimensions)</w:t>
      </w:r>
      <w:r w:rsidRPr="002511B0">
        <w:rPr>
          <w:rFonts w:ascii="B_LineChambery-Regular" w:hAnsi="B_LineChambery-Regular" w:cs="Arial"/>
          <w:sz w:val="24"/>
        </w:rPr>
        <w:t xml:space="preserve"> de l’existant</w:t>
      </w:r>
    </w:p>
    <w:p w:rsidR="00364A33" w:rsidRPr="003150A6" w:rsidRDefault="00364A33" w:rsidP="003150A6">
      <w:pPr>
        <w:ind w:left="720"/>
        <w:rPr>
          <w:rFonts w:ascii="B_LineChambery-Regular" w:hAnsi="B_LineChambery-Regular" w:cs="Arial"/>
          <w:sz w:val="24"/>
        </w:rPr>
      </w:pPr>
    </w:p>
    <w:p w:rsidR="003150A6" w:rsidRPr="002511B0" w:rsidRDefault="00364A33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>Plan de toiture coté faisant app</w:t>
      </w:r>
      <w:r w:rsidR="003150A6" w:rsidRPr="002511B0">
        <w:rPr>
          <w:rFonts w:ascii="B_LineChambery-Regular" w:hAnsi="B_LineChambery-Regular" w:cs="Arial"/>
          <w:sz w:val="24"/>
        </w:rPr>
        <w:t xml:space="preserve">araître l’implantation des fenêtres de toit </w:t>
      </w:r>
      <w:r w:rsidR="002511B0" w:rsidRPr="002511B0">
        <w:rPr>
          <w:rFonts w:ascii="B_LineChambery-Regular" w:hAnsi="B_LineChambery-Regular" w:cs="Arial"/>
          <w:sz w:val="24"/>
        </w:rPr>
        <w:t>projetées</w:t>
      </w:r>
    </w:p>
    <w:p w:rsidR="00364A33" w:rsidRPr="003150A6" w:rsidRDefault="003150A6" w:rsidP="002511B0">
      <w:pPr>
        <w:ind w:left="720"/>
        <w:rPr>
          <w:rFonts w:ascii="B_LineChambery-Regular" w:hAnsi="B_LineChambery-Regular" w:cs="Arial"/>
          <w:sz w:val="24"/>
        </w:rPr>
      </w:pPr>
      <w:r w:rsidRPr="003150A6">
        <w:rPr>
          <w:rFonts w:ascii="B_LineChambery-Regular" w:hAnsi="B_LineChambery-Regular" w:cs="Arial"/>
          <w:sz w:val="24"/>
        </w:rPr>
        <w:t>(</w:t>
      </w:r>
      <w:r w:rsidR="002511B0" w:rsidRPr="003150A6">
        <w:rPr>
          <w:rFonts w:ascii="B_LineChambery-Regular" w:hAnsi="B_LineChambery-Regular" w:cs="Arial"/>
          <w:sz w:val="24"/>
        </w:rPr>
        <w:t>Préciser</w:t>
      </w:r>
      <w:r w:rsidRPr="003150A6">
        <w:rPr>
          <w:rFonts w:ascii="B_LineChambery-Regular" w:hAnsi="B_LineChambery-Regular" w:cs="Arial"/>
          <w:sz w:val="24"/>
        </w:rPr>
        <w:t xml:space="preserve"> si encastré ou pas et le type d’occultation)</w:t>
      </w:r>
    </w:p>
    <w:p w:rsidR="00364A33" w:rsidRPr="002511B0" w:rsidRDefault="003150A6" w:rsidP="002511B0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2511B0">
        <w:rPr>
          <w:rFonts w:ascii="B_LineChambery-Regular" w:hAnsi="B_LineChambery-Regular" w:cs="Arial"/>
          <w:sz w:val="24"/>
        </w:rPr>
        <w:t>Descriptif précis des fenêtres de toit</w:t>
      </w:r>
      <w:r w:rsidR="00364A33" w:rsidRPr="002511B0">
        <w:rPr>
          <w:rFonts w:ascii="B_LineChambery-Regular" w:hAnsi="B_LineChambery-Regular" w:cs="Arial"/>
          <w:sz w:val="24"/>
        </w:rPr>
        <w:t xml:space="preserve"> (dimensions – matériaux – couleurs)</w:t>
      </w:r>
    </w:p>
    <w:p w:rsidR="00364A33" w:rsidRDefault="00364A33" w:rsidP="00364A33">
      <w:pPr>
        <w:ind w:left="708"/>
        <w:rPr>
          <w:rFonts w:ascii="Arial" w:hAnsi="Arial" w:cs="Arial"/>
          <w:sz w:val="24"/>
        </w:rPr>
      </w:pPr>
    </w:p>
    <w:p w:rsidR="00364A33" w:rsidRDefault="00364A33" w:rsidP="00364A33">
      <w:pPr>
        <w:ind w:left="708"/>
        <w:rPr>
          <w:rFonts w:ascii="Arial" w:hAnsi="Arial" w:cs="Arial"/>
          <w:sz w:val="24"/>
        </w:rPr>
      </w:pPr>
    </w:p>
    <w:p w:rsidR="00364A33" w:rsidRPr="003150A6" w:rsidRDefault="00364A33" w:rsidP="00364A33">
      <w:pPr>
        <w:ind w:left="708"/>
        <w:rPr>
          <w:rFonts w:ascii="B_LineChambery-Bold" w:hAnsi="B_LineChambery-Bold" w:cs="Arial"/>
          <w:sz w:val="24"/>
        </w:rPr>
      </w:pPr>
    </w:p>
    <w:p w:rsidR="00364A33" w:rsidRPr="003150A6" w:rsidRDefault="00364A33" w:rsidP="002511B0">
      <w:pPr>
        <w:rPr>
          <w:rFonts w:ascii="B_LineChambery-Bold" w:hAnsi="B_LineChambery-Bold" w:cs="Arial"/>
          <w:b/>
          <w:sz w:val="24"/>
          <w:u w:val="single"/>
        </w:rPr>
      </w:pPr>
      <w:r w:rsidRPr="003150A6">
        <w:rPr>
          <w:rFonts w:ascii="B_LineChambery-Bold" w:hAnsi="B_LineChambery-Bold" w:cs="Arial"/>
          <w:b/>
          <w:sz w:val="24"/>
          <w:u w:val="single"/>
        </w:rPr>
        <w:t>***Si secteur sauvegardé :</w:t>
      </w:r>
    </w:p>
    <w:p w:rsidR="00364A33" w:rsidRPr="003150A6" w:rsidRDefault="003150A6" w:rsidP="00364A33">
      <w:pPr>
        <w:pStyle w:val="Titre2"/>
        <w:rPr>
          <w:rFonts w:ascii="B_LineChambery-Regular" w:hAnsi="B_LineChambery-Regular"/>
        </w:rPr>
      </w:pPr>
      <w:r w:rsidRPr="003150A6">
        <w:rPr>
          <w:rFonts w:ascii="B_LineChambery-Regular" w:hAnsi="B_LineChambery-Regular"/>
        </w:rPr>
        <w:t>Fenêtre de toit</w:t>
      </w:r>
      <w:r w:rsidR="00364A33" w:rsidRPr="003150A6">
        <w:rPr>
          <w:rFonts w:ascii="B_LineChambery-Regular" w:hAnsi="B_LineChambery-Regular"/>
        </w:rPr>
        <w:t xml:space="preserve"> encastré</w:t>
      </w:r>
      <w:r w:rsidRPr="003150A6">
        <w:rPr>
          <w:rFonts w:ascii="B_LineChambery-Regular" w:hAnsi="B_LineChambery-Regular"/>
        </w:rPr>
        <w:t>e obligatoire</w:t>
      </w:r>
      <w:r w:rsidR="00364A33" w:rsidRPr="003150A6">
        <w:rPr>
          <w:rFonts w:ascii="B_LineChambery-Regular" w:hAnsi="B_LineChambery-Regular"/>
        </w:rPr>
        <w:t xml:space="preserve"> </w:t>
      </w:r>
    </w:p>
    <w:p w:rsidR="00364A33" w:rsidRPr="003150A6" w:rsidRDefault="00364A33" w:rsidP="00364A33">
      <w:pPr>
        <w:ind w:left="708"/>
        <w:rPr>
          <w:rFonts w:ascii="B_LineChambery-Regular" w:hAnsi="B_LineChambery-Regular" w:cs="Arial"/>
          <w:sz w:val="24"/>
        </w:rPr>
      </w:pPr>
      <w:r w:rsidRPr="003150A6">
        <w:rPr>
          <w:rFonts w:ascii="B_LineChambery-Regular" w:hAnsi="B_LineChambery-Regular" w:cs="Arial"/>
          <w:sz w:val="24"/>
        </w:rPr>
        <w:t>Grandeur maxi 78 x 98 cm</w:t>
      </w:r>
    </w:p>
    <w:p w:rsidR="00364A33" w:rsidRPr="003150A6" w:rsidRDefault="00364A33" w:rsidP="00364A33">
      <w:pPr>
        <w:ind w:left="708"/>
        <w:rPr>
          <w:rFonts w:ascii="B_LineChambery-Regular" w:hAnsi="B_LineChambery-Regular" w:cs="Arial"/>
          <w:sz w:val="24"/>
        </w:rPr>
      </w:pPr>
    </w:p>
    <w:p w:rsidR="00364A33" w:rsidRPr="003150A6" w:rsidRDefault="00364A33" w:rsidP="003150A6">
      <w:pPr>
        <w:pStyle w:val="Paragraphedeliste"/>
        <w:rPr>
          <w:rFonts w:ascii="B_LineChambery-Regular" w:hAnsi="B_LineChambery-Regular" w:cs="Arial"/>
          <w:sz w:val="24"/>
        </w:rPr>
      </w:pPr>
      <w:r w:rsidRPr="003150A6">
        <w:rPr>
          <w:rFonts w:ascii="B_LineChambery-Regular" w:hAnsi="B_LineChambery-Regular" w:cs="Arial"/>
          <w:sz w:val="24"/>
        </w:rPr>
        <w:t>Fournir un plan en coupe de la toiture faisant ap</w:t>
      </w:r>
      <w:r w:rsidR="003150A6" w:rsidRPr="003150A6">
        <w:rPr>
          <w:rFonts w:ascii="B_LineChambery-Regular" w:hAnsi="B_LineChambery-Regular" w:cs="Arial"/>
          <w:sz w:val="24"/>
        </w:rPr>
        <w:t>paraître l’implantation de la fenêtre de toit.</w:t>
      </w:r>
    </w:p>
    <w:p w:rsidR="0036654D" w:rsidRDefault="0036654D"/>
    <w:p w:rsidR="00D9171B" w:rsidRPr="003D6E0F" w:rsidRDefault="003D6E0F" w:rsidP="002511B0">
      <w:pPr>
        <w:rPr>
          <w:rFonts w:ascii="B_LineChambery-Bold" w:hAnsi="B_LineChambery-Bold" w:cs="Arial"/>
          <w:b/>
          <w:sz w:val="24"/>
          <w:u w:val="single"/>
        </w:rPr>
      </w:pPr>
      <w:r w:rsidRPr="003D6E0F">
        <w:rPr>
          <w:rFonts w:ascii="B_LineChambery-Bold" w:hAnsi="B_LineChambery-Bold" w:cs="Arial"/>
          <w:b/>
          <w:sz w:val="24"/>
          <w:u w:val="single"/>
        </w:rPr>
        <w:t xml:space="preserve">***rue de </w:t>
      </w:r>
      <w:proofErr w:type="spellStart"/>
      <w:r w:rsidRPr="003D6E0F">
        <w:rPr>
          <w:rFonts w:ascii="B_LineChambery-Bold" w:hAnsi="B_LineChambery-Bold" w:cs="Arial"/>
          <w:b/>
          <w:sz w:val="24"/>
          <w:u w:val="single"/>
        </w:rPr>
        <w:t>Boigne</w:t>
      </w:r>
      <w:proofErr w:type="spellEnd"/>
      <w:r w:rsidRPr="003D6E0F">
        <w:rPr>
          <w:rFonts w:ascii="B_LineChambery-Bold" w:hAnsi="B_LineChambery-Bold" w:cs="Arial"/>
          <w:b/>
          <w:sz w:val="24"/>
          <w:u w:val="single"/>
        </w:rPr>
        <w:t xml:space="preserve"> : </w:t>
      </w:r>
      <w:r>
        <w:rPr>
          <w:rFonts w:ascii="B_LineChambery-Bold" w:hAnsi="B_LineChambery-Bold" w:cs="Arial"/>
          <w:b/>
          <w:sz w:val="24"/>
          <w:u w:val="single"/>
        </w:rPr>
        <w:t xml:space="preserve">les </w:t>
      </w:r>
      <w:r w:rsidRPr="003D6E0F">
        <w:rPr>
          <w:rFonts w:ascii="B_LineChambery-Bold" w:hAnsi="B_LineChambery-Bold" w:cs="Arial"/>
          <w:b/>
          <w:sz w:val="24"/>
          <w:u w:val="single"/>
        </w:rPr>
        <w:t xml:space="preserve">fenêtres de toit </w:t>
      </w:r>
      <w:r>
        <w:rPr>
          <w:rFonts w:ascii="B_LineChambery-Bold" w:hAnsi="B_LineChambery-Bold" w:cs="Arial"/>
          <w:b/>
          <w:sz w:val="24"/>
          <w:u w:val="single"/>
        </w:rPr>
        <w:t xml:space="preserve">sont </w:t>
      </w:r>
      <w:r w:rsidRPr="003D6E0F">
        <w:rPr>
          <w:rFonts w:ascii="B_LineChambery-Bold" w:hAnsi="B_LineChambery-Bold" w:cs="Arial"/>
          <w:b/>
          <w:sz w:val="24"/>
          <w:u w:val="single"/>
        </w:rPr>
        <w:t>proscrites</w:t>
      </w:r>
    </w:p>
    <w:p w:rsidR="00D9171B" w:rsidRDefault="00D9171B"/>
    <w:p w:rsidR="003D6E0F" w:rsidRDefault="003D6E0F" w:rsidP="003150A6">
      <w:pPr>
        <w:rPr>
          <w:rFonts w:ascii="B_LineChambery-Bold" w:hAnsi="B_LineChambery-Bold"/>
          <w:b/>
          <w:sz w:val="22"/>
          <w:u w:val="single"/>
        </w:rPr>
      </w:pPr>
    </w:p>
    <w:p w:rsidR="003150A6" w:rsidRPr="00167ECD" w:rsidRDefault="003150A6" w:rsidP="003150A6">
      <w:pPr>
        <w:rPr>
          <w:rFonts w:ascii="B_LineChambery-Bold" w:hAnsi="B_LineChambery-Bold"/>
        </w:rPr>
      </w:pPr>
      <w:r w:rsidRPr="00167ECD">
        <w:rPr>
          <w:rFonts w:ascii="B_LineChambery-Bold" w:hAnsi="B_LineChambery-Bold"/>
          <w:b/>
          <w:sz w:val="22"/>
          <w:u w:val="single"/>
        </w:rPr>
        <w:t>Réglementation</w:t>
      </w:r>
    </w:p>
    <w:p w:rsidR="003150A6" w:rsidRPr="00167ECD" w:rsidRDefault="003150A6" w:rsidP="003150A6">
      <w:p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Veuillez-vous référer au règlement du Plan local d’urbanisme en vigueur.</w:t>
      </w:r>
    </w:p>
    <w:p w:rsidR="003150A6" w:rsidRDefault="003150A6" w:rsidP="003150A6"/>
    <w:p w:rsidR="003150A6" w:rsidRDefault="003150A6" w:rsidP="003150A6">
      <w:pPr>
        <w:rPr>
          <w:rFonts w:ascii="Arial" w:hAnsi="Arial" w:cs="Arial"/>
          <w:sz w:val="24"/>
        </w:rPr>
      </w:pPr>
    </w:p>
    <w:p w:rsidR="003150A6" w:rsidRPr="00167ECD" w:rsidRDefault="003150A6" w:rsidP="003150A6">
      <w:pPr>
        <w:rPr>
          <w:rFonts w:ascii="B_LineChambery-Bold" w:hAnsi="B_LineChambery-Bold"/>
          <w:b/>
          <w:sz w:val="22"/>
          <w:u w:val="single"/>
        </w:rPr>
      </w:pPr>
      <w:r w:rsidRPr="00167ECD">
        <w:rPr>
          <w:rFonts w:ascii="B_LineChambery-Bold" w:hAnsi="B_LineChambery-Bold"/>
          <w:b/>
          <w:sz w:val="22"/>
          <w:u w:val="single"/>
        </w:rPr>
        <w:t>Délai d’instruction</w:t>
      </w:r>
    </w:p>
    <w:p w:rsidR="003150A6" w:rsidRPr="00167ECD" w:rsidRDefault="003150A6" w:rsidP="003150A6">
      <w:pPr>
        <w:rPr>
          <w:rFonts w:ascii="B_LineChambery-Bold" w:hAnsi="B_LineChambery-Bold"/>
          <w:b/>
          <w:sz w:val="22"/>
        </w:rPr>
      </w:pPr>
      <w:r w:rsidRPr="00167ECD">
        <w:rPr>
          <w:rFonts w:ascii="B_LineChambery-Bold" w:hAnsi="B_LineChambery-Bold"/>
          <w:b/>
          <w:sz w:val="22"/>
        </w:rPr>
        <w:t>1 mois</w:t>
      </w:r>
    </w:p>
    <w:p w:rsidR="003150A6" w:rsidRDefault="003150A6" w:rsidP="003150A6">
      <w:pPr>
        <w:rPr>
          <w:rFonts w:ascii="Century Gothic" w:hAnsi="Century Gothic"/>
          <w:sz w:val="22"/>
        </w:rPr>
      </w:pPr>
      <w:r w:rsidRPr="00167ECD">
        <w:rPr>
          <w:rFonts w:ascii="B_LineChambery-Bold" w:hAnsi="B_LineChambery-Bold"/>
          <w:b/>
          <w:sz w:val="22"/>
        </w:rPr>
        <w:t>2 mois</w:t>
      </w:r>
      <w:r>
        <w:rPr>
          <w:rFonts w:ascii="Century Gothic" w:hAnsi="Century Gothic"/>
          <w:sz w:val="22"/>
        </w:rPr>
        <w:t xml:space="preserve"> </w:t>
      </w:r>
      <w:r w:rsidRPr="00167ECD">
        <w:rPr>
          <w:rFonts w:ascii="B_LineChambery-Regular" w:hAnsi="B_LineChambery-Regular"/>
          <w:sz w:val="22"/>
        </w:rPr>
        <w:t>si périmètre d’un site patrimonial remarquable ou abords d’un monument historique</w:t>
      </w:r>
    </w:p>
    <w:p w:rsidR="003150A6" w:rsidRDefault="003150A6" w:rsidP="003150A6">
      <w:pPr>
        <w:rPr>
          <w:rFonts w:ascii="Arial" w:hAnsi="Arial" w:cs="Arial"/>
          <w:sz w:val="24"/>
        </w:rPr>
      </w:pPr>
    </w:p>
    <w:p w:rsidR="003150A6" w:rsidRDefault="003150A6" w:rsidP="003150A6">
      <w:pPr>
        <w:rPr>
          <w:rFonts w:ascii="Arial" w:hAnsi="Arial" w:cs="Arial"/>
          <w:sz w:val="24"/>
        </w:rPr>
      </w:pPr>
    </w:p>
    <w:p w:rsidR="003150A6" w:rsidRDefault="003150A6" w:rsidP="003150A6">
      <w:pPr>
        <w:rPr>
          <w:rFonts w:ascii="Arial" w:hAnsi="Arial" w:cs="Arial"/>
          <w:sz w:val="24"/>
        </w:rPr>
      </w:pPr>
    </w:p>
    <w:p w:rsidR="003150A6" w:rsidRDefault="003150A6" w:rsidP="003150A6">
      <w:pPr>
        <w:rPr>
          <w:rFonts w:ascii="Arial" w:hAnsi="Arial" w:cs="Arial"/>
          <w:sz w:val="24"/>
        </w:rPr>
      </w:pPr>
    </w:p>
    <w:p w:rsidR="003150A6" w:rsidRDefault="003150A6" w:rsidP="003150A6">
      <w:pPr>
        <w:rPr>
          <w:rFonts w:ascii="Arial" w:hAnsi="Arial" w:cs="Arial"/>
          <w:sz w:val="24"/>
        </w:rPr>
      </w:pPr>
    </w:p>
    <w:p w:rsidR="003150A6" w:rsidRPr="00167ECD" w:rsidRDefault="003150A6" w:rsidP="003150A6">
      <w:pPr>
        <w:rPr>
          <w:rFonts w:ascii="B_LineChambery-Regular" w:hAnsi="B_LineChambery-Regular" w:cs="Arial"/>
          <w:sz w:val="24"/>
          <w:u w:val="single"/>
        </w:rPr>
      </w:pPr>
      <w:r w:rsidRPr="00167ECD">
        <w:rPr>
          <w:rFonts w:ascii="B_LineChambery-Regular" w:hAnsi="B_LineChambery-Regular" w:cs="Arial"/>
          <w:sz w:val="24"/>
          <w:u w:val="single"/>
        </w:rPr>
        <w:t>Liste donnée à titre d’information</w:t>
      </w:r>
    </w:p>
    <w:p w:rsidR="00D9171B" w:rsidRDefault="00D9171B"/>
    <w:p w:rsidR="00D9171B" w:rsidRDefault="00D9171B"/>
    <w:p w:rsidR="00D9171B" w:rsidRDefault="00D9171B"/>
    <w:p w:rsidR="00D9171B" w:rsidRDefault="00D9171B"/>
    <w:p w:rsidR="00D9171B" w:rsidRDefault="00D9171B"/>
    <w:p w:rsidR="00D9171B" w:rsidRDefault="00D9171B"/>
    <w:p w:rsidR="00D9171B" w:rsidRDefault="00D9171B"/>
    <w:sectPr w:rsidR="00D9171B" w:rsidSect="002511B0">
      <w:pgSz w:w="11906" w:h="16838"/>
      <w:pgMar w:top="993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3229"/>
    <w:multiLevelType w:val="hybridMultilevel"/>
    <w:tmpl w:val="C714EC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3"/>
    <w:rsid w:val="002511B0"/>
    <w:rsid w:val="003150A6"/>
    <w:rsid w:val="00364A33"/>
    <w:rsid w:val="0036654D"/>
    <w:rsid w:val="003D6E0F"/>
    <w:rsid w:val="00D9171B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4A33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364A33"/>
    <w:pPr>
      <w:keepNext/>
      <w:ind w:left="708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link w:val="Titre3Car"/>
    <w:qFormat/>
    <w:rsid w:val="00364A33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A33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64A33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64A33"/>
    <w:rPr>
      <w:rFonts w:ascii="Arial" w:eastAsia="Times New Roman" w:hAnsi="Arial" w:cs="Arial"/>
      <w:b/>
      <w:bCs/>
      <w:sz w:val="32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364A33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64A33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4A33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364A33"/>
    <w:pPr>
      <w:keepNext/>
      <w:ind w:left="708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link w:val="Titre3Car"/>
    <w:qFormat/>
    <w:rsid w:val="00364A33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A33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64A33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64A33"/>
    <w:rPr>
      <w:rFonts w:ascii="Arial" w:eastAsia="Times New Roman" w:hAnsi="Arial" w:cs="Arial"/>
      <w:b/>
      <w:bCs/>
      <w:sz w:val="32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364A33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64A33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6</cp:revision>
  <cp:lastPrinted>2018-02-05T15:46:00Z</cp:lastPrinted>
  <dcterms:created xsi:type="dcterms:W3CDTF">2016-01-15T09:42:00Z</dcterms:created>
  <dcterms:modified xsi:type="dcterms:W3CDTF">2018-02-05T16:13:00Z</dcterms:modified>
</cp:coreProperties>
</file>