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A8" w:rsidRPr="00510CD2" w:rsidRDefault="009C61A8" w:rsidP="00510CD2">
      <w:pPr>
        <w:pStyle w:val="Titre1"/>
        <w:jc w:val="center"/>
        <w:rPr>
          <w:rFonts w:ascii="B_LineChambery-Bold" w:hAnsi="B_LineChambery-Bold"/>
          <w:sz w:val="32"/>
        </w:rPr>
      </w:pPr>
      <w:r w:rsidRPr="00510CD2">
        <w:rPr>
          <w:rFonts w:ascii="B_LineChambery-Bold" w:hAnsi="B_LineChambery-Bold"/>
          <w:sz w:val="32"/>
        </w:rPr>
        <w:t>FENETRES</w:t>
      </w:r>
    </w:p>
    <w:p w:rsidR="00510CD2" w:rsidRDefault="00473422" w:rsidP="00510CD2">
      <w:pPr>
        <w:jc w:val="center"/>
        <w:rPr>
          <w:rFonts w:ascii="B_LineChambery-Bold" w:hAnsi="B_LineChambery-Bold" w:cs="Arial"/>
          <w:b/>
          <w:bCs/>
          <w:sz w:val="32"/>
          <w:u w:val="single"/>
        </w:rPr>
      </w:pPr>
      <w:r>
        <w:rPr>
          <w:rFonts w:ascii="B_LineChambery-Bold" w:hAnsi="B_LineChambery-Bold" w:cs="Arial"/>
          <w:b/>
          <w:bCs/>
          <w:sz w:val="32"/>
          <w:u w:val="single"/>
        </w:rPr>
        <w:t>Remplacement, c</w:t>
      </w:r>
      <w:r w:rsidR="00510CD2">
        <w:rPr>
          <w:rFonts w:ascii="B_LineChambery-Bold" w:hAnsi="B_LineChambery-Bold" w:cs="Arial"/>
          <w:b/>
          <w:bCs/>
          <w:sz w:val="32"/>
          <w:u w:val="single"/>
        </w:rPr>
        <w:t>réation ou modification</w:t>
      </w:r>
      <w:r w:rsidR="009C61A8" w:rsidRPr="00510CD2">
        <w:rPr>
          <w:rFonts w:ascii="B_LineChambery-Bold" w:hAnsi="B_LineChambery-Bold" w:cs="Arial"/>
          <w:b/>
          <w:bCs/>
          <w:sz w:val="32"/>
          <w:u w:val="single"/>
        </w:rPr>
        <w:t xml:space="preserve"> </w:t>
      </w:r>
      <w:r w:rsidR="00510CD2">
        <w:rPr>
          <w:rFonts w:ascii="B_LineChambery-Bold" w:hAnsi="B_LineChambery-Bold" w:cs="Arial"/>
          <w:b/>
          <w:bCs/>
          <w:sz w:val="32"/>
          <w:u w:val="single"/>
        </w:rPr>
        <w:t>d’ouverture en façade</w:t>
      </w:r>
      <w:r w:rsidR="009C61A8" w:rsidRPr="00510CD2">
        <w:rPr>
          <w:rFonts w:ascii="B_LineChambery-Bold" w:hAnsi="B_LineChambery-Bold" w:cs="Arial"/>
          <w:b/>
          <w:bCs/>
          <w:sz w:val="32"/>
          <w:u w:val="single"/>
        </w:rPr>
        <w:t xml:space="preserve"> </w:t>
      </w:r>
    </w:p>
    <w:p w:rsidR="009C61A8" w:rsidRPr="00510CD2" w:rsidRDefault="009C61A8" w:rsidP="00510CD2">
      <w:pPr>
        <w:jc w:val="center"/>
        <w:rPr>
          <w:rFonts w:ascii="B_LineChambery-Bold" w:hAnsi="B_LineChambery-Bold" w:cs="Arial"/>
          <w:b/>
          <w:bCs/>
          <w:sz w:val="32"/>
          <w:u w:val="single"/>
        </w:rPr>
      </w:pPr>
      <w:r w:rsidRPr="00510CD2">
        <w:rPr>
          <w:rFonts w:ascii="B_LineChambery-Bold" w:hAnsi="B_LineChambery-Bold" w:cs="Arial"/>
          <w:b/>
          <w:bCs/>
          <w:sz w:val="32"/>
          <w:u w:val="single"/>
        </w:rPr>
        <w:t xml:space="preserve">(fenêtre – porte-fenêtre – </w:t>
      </w:r>
      <w:proofErr w:type="gramStart"/>
      <w:r w:rsidRPr="00510CD2">
        <w:rPr>
          <w:rFonts w:ascii="B_LineChambery-Bold" w:hAnsi="B_LineChambery-Bold" w:cs="Arial"/>
          <w:b/>
          <w:bCs/>
          <w:sz w:val="32"/>
          <w:u w:val="single"/>
        </w:rPr>
        <w:t>porte )</w:t>
      </w:r>
      <w:proofErr w:type="gramEnd"/>
    </w:p>
    <w:p w:rsidR="00473422" w:rsidRDefault="00473422" w:rsidP="00473422">
      <w:pPr>
        <w:rPr>
          <w:rFonts w:ascii="B_LineChambery-Bold" w:hAnsi="B_LineChambery-Bold" w:cs="Arial"/>
          <w:b/>
          <w:bCs/>
          <w:sz w:val="24"/>
        </w:rPr>
      </w:pPr>
    </w:p>
    <w:p w:rsidR="00473422" w:rsidRPr="004729C1" w:rsidRDefault="00473422" w:rsidP="00473422">
      <w:pPr>
        <w:rPr>
          <w:rFonts w:ascii="B_LineChambery-Bold" w:hAnsi="B_LineChambery-Bold" w:cs="Arial"/>
          <w:b/>
          <w:bCs/>
          <w:sz w:val="24"/>
        </w:rPr>
      </w:pPr>
      <w:r>
        <w:rPr>
          <w:rFonts w:ascii="B_LineChambery-Bold" w:hAnsi="B_LineChambery-Bold" w:cs="Arial"/>
          <w:b/>
          <w:bCs/>
          <w:sz w:val="24"/>
        </w:rPr>
        <w:t>Que le projet soit situé</w:t>
      </w:r>
      <w:bookmarkStart w:id="0" w:name="_GoBack"/>
      <w:bookmarkEnd w:id="0"/>
      <w:r w:rsidRPr="004729C1">
        <w:rPr>
          <w:rFonts w:ascii="B_LineChambery-Bold" w:hAnsi="B_LineChambery-Bold" w:cs="Arial"/>
          <w:b/>
          <w:bCs/>
          <w:sz w:val="24"/>
        </w:rPr>
        <w:t xml:space="preserve"> </w:t>
      </w:r>
      <w:r w:rsidRPr="004729C1">
        <w:rPr>
          <w:rFonts w:ascii="B_LineChambery-Bold" w:hAnsi="B_LineChambery-Bold" w:cs="Arial"/>
          <w:b/>
          <w:bCs/>
          <w:sz w:val="24"/>
          <w:u w:val="single"/>
        </w:rPr>
        <w:t>hors ou dans</w:t>
      </w:r>
      <w:r w:rsidRPr="004729C1">
        <w:rPr>
          <w:rFonts w:ascii="B_LineChambery-Bold" w:hAnsi="B_LineChambery-Bold" w:cs="Arial"/>
          <w:b/>
          <w:bCs/>
          <w:sz w:val="24"/>
        </w:rPr>
        <w:t xml:space="preserve"> le périmètre d’un site patrimonial remarquable ou abords d’un monument historique.</w:t>
      </w:r>
    </w:p>
    <w:p w:rsidR="009C61A8" w:rsidRDefault="009C61A8" w:rsidP="009C61A8">
      <w:pPr>
        <w:rPr>
          <w:rFonts w:ascii="Arial" w:hAnsi="Arial" w:cs="Arial"/>
          <w:b/>
          <w:bCs/>
          <w:sz w:val="24"/>
          <w:u w:val="single"/>
        </w:rPr>
      </w:pPr>
    </w:p>
    <w:p w:rsidR="00510CD2" w:rsidRDefault="00510CD2" w:rsidP="009C61A8">
      <w:pPr>
        <w:rPr>
          <w:rFonts w:ascii="Arial" w:hAnsi="Arial" w:cs="Arial"/>
          <w:b/>
          <w:bCs/>
          <w:sz w:val="24"/>
          <w:u w:val="single"/>
        </w:rPr>
      </w:pPr>
    </w:p>
    <w:p w:rsidR="00510CD2" w:rsidRPr="00167ECD" w:rsidRDefault="00510CD2" w:rsidP="00510CD2">
      <w:pPr>
        <w:rPr>
          <w:rFonts w:ascii="B_LineChambery-Bold" w:hAnsi="B_LineChambery-Bold" w:cs="Arial"/>
          <w:b/>
          <w:bCs/>
          <w:sz w:val="24"/>
        </w:rPr>
      </w:pPr>
      <w:r w:rsidRPr="00167ECD">
        <w:rPr>
          <w:rFonts w:ascii="B_LineChambery-Bold" w:hAnsi="B_LineChambery-Bold" w:cs="Arial"/>
          <w:b/>
          <w:bCs/>
          <w:sz w:val="24"/>
          <w:u w:val="single"/>
        </w:rPr>
        <w:t>Déposer une déclaration préalable</w:t>
      </w:r>
      <w:r w:rsidRPr="00167ECD">
        <w:rPr>
          <w:rFonts w:ascii="B_LineChambery-Bold" w:hAnsi="B_LineChambery-Bold" w:cs="Arial"/>
          <w:b/>
          <w:bCs/>
          <w:sz w:val="24"/>
        </w:rPr>
        <w:t xml:space="preserve"> en 4 exemplaires </w:t>
      </w:r>
    </w:p>
    <w:p w:rsidR="00510CD2" w:rsidRPr="00167ECD" w:rsidRDefault="00510CD2" w:rsidP="00510CD2">
      <w:pPr>
        <w:rPr>
          <w:rFonts w:ascii="B_LineChambery-Regular" w:hAnsi="B_LineChambery-Regular" w:cs="Arial"/>
          <w:sz w:val="24"/>
        </w:rPr>
      </w:pPr>
      <w:r w:rsidRPr="00724188">
        <w:rPr>
          <w:rFonts w:ascii="Arial" w:hAnsi="Arial" w:cs="Arial"/>
          <w:sz w:val="24"/>
        </w:rPr>
        <w:t>***</w:t>
      </w:r>
      <w:r w:rsidRPr="00167ECD">
        <w:rPr>
          <w:rFonts w:ascii="B_LineChambery-Regular" w:hAnsi="B_LineChambery-Regular" w:cs="Arial"/>
          <w:sz w:val="24"/>
        </w:rPr>
        <w:t xml:space="preserve">Attention : il existe 2 formulaires : </w:t>
      </w:r>
    </w:p>
    <w:p w:rsidR="00510CD2" w:rsidRPr="00167ECD" w:rsidRDefault="00510CD2" w:rsidP="00510CD2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167ECD">
        <w:rPr>
          <w:rFonts w:ascii="B_LineChambery-Regular" w:hAnsi="B_LineChambery-Regular" w:cs="Arial"/>
          <w:sz w:val="24"/>
        </w:rPr>
        <w:t>déclaration préalable (travaux sur maison individuelle)</w:t>
      </w:r>
    </w:p>
    <w:p w:rsidR="00510CD2" w:rsidRPr="00167ECD" w:rsidRDefault="00510CD2" w:rsidP="00510CD2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167ECD">
        <w:rPr>
          <w:rFonts w:ascii="B_LineChambery-Regular" w:hAnsi="B_LineChambery-Regular" w:cs="Arial"/>
          <w:sz w:val="24"/>
        </w:rPr>
        <w:t>déclaration préalable (travaux sur autre construction)</w:t>
      </w:r>
    </w:p>
    <w:p w:rsidR="00510CD2" w:rsidRPr="00167ECD" w:rsidRDefault="00510CD2" w:rsidP="00510CD2">
      <w:pPr>
        <w:rPr>
          <w:rFonts w:ascii="B_LineChambery-Regular" w:hAnsi="B_LineChambery-Regular" w:cs="Arial"/>
          <w:b/>
          <w:bCs/>
          <w:sz w:val="24"/>
          <w:u w:val="single"/>
        </w:rPr>
      </w:pPr>
    </w:p>
    <w:p w:rsidR="00510CD2" w:rsidRPr="00473422" w:rsidRDefault="00510CD2" w:rsidP="00473422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473422">
        <w:rPr>
          <w:rFonts w:ascii="B_LineChambery-Regular" w:hAnsi="B_LineChambery-Regular" w:cs="Arial"/>
          <w:sz w:val="24"/>
        </w:rPr>
        <w:t xml:space="preserve">Formulaire rempli, daté et signé (attention 2 pages à signer)  </w:t>
      </w:r>
    </w:p>
    <w:p w:rsidR="00510CD2" w:rsidRDefault="00510CD2" w:rsidP="00510CD2">
      <w:pPr>
        <w:ind w:left="720"/>
        <w:rPr>
          <w:rFonts w:ascii="B_LineChambery-Regular" w:hAnsi="B_LineChambery-Regular" w:cs="Arial"/>
        </w:rPr>
      </w:pPr>
      <w:proofErr w:type="spellStart"/>
      <w:r w:rsidRPr="00167ECD">
        <w:rPr>
          <w:rFonts w:ascii="B_LineChambery-Regular" w:hAnsi="B_LineChambery-Regular" w:cs="Arial"/>
        </w:rPr>
        <w:t>Cerfa</w:t>
      </w:r>
      <w:proofErr w:type="spellEnd"/>
      <w:r w:rsidRPr="00167ECD">
        <w:rPr>
          <w:rFonts w:ascii="B_LineChambery-Regular" w:hAnsi="B_LineChambery-Regular" w:cs="Arial"/>
        </w:rPr>
        <w:t xml:space="preserve"> téléchargeable sur  </w:t>
      </w:r>
      <w:hyperlink r:id="rId6" w:history="1">
        <w:r w:rsidRPr="00167ECD">
          <w:rPr>
            <w:rFonts w:ascii="B_LineChambery-Regular" w:hAnsi="B_LineChambery-Regular" w:cs="Arial"/>
          </w:rPr>
          <w:t>www.chambery.fr</w:t>
        </w:r>
      </w:hyperlink>
      <w:r w:rsidRPr="00167ECD">
        <w:rPr>
          <w:rFonts w:ascii="B_LineChambery-Regular" w:hAnsi="B_LineChambery-Regular" w:cs="Arial"/>
        </w:rPr>
        <w:t xml:space="preserve"> – démarche – urbanisme – autorisations avant travaux</w:t>
      </w:r>
    </w:p>
    <w:p w:rsidR="00473422" w:rsidRPr="00167ECD" w:rsidRDefault="00473422" w:rsidP="00510CD2">
      <w:pPr>
        <w:ind w:left="720"/>
        <w:rPr>
          <w:rFonts w:ascii="B_LineChambery-Regular" w:hAnsi="B_LineChambery-Regular" w:cs="Arial"/>
        </w:rPr>
      </w:pPr>
    </w:p>
    <w:p w:rsidR="00510CD2" w:rsidRPr="00473422" w:rsidRDefault="00510CD2" w:rsidP="00473422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473422">
        <w:rPr>
          <w:rFonts w:ascii="B_LineChambery-Regular" w:hAnsi="B_LineChambery-Regular" w:cs="Arial"/>
          <w:sz w:val="24"/>
        </w:rPr>
        <w:t>Plan de situation du terrain</w:t>
      </w:r>
    </w:p>
    <w:p w:rsidR="00510CD2" w:rsidRPr="00473422" w:rsidRDefault="00510CD2" w:rsidP="00473422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473422">
        <w:rPr>
          <w:rFonts w:ascii="B_LineChambery-Regular" w:hAnsi="B_LineChambery-Regular" w:cs="Arial"/>
          <w:sz w:val="24"/>
        </w:rPr>
        <w:t>Plan cadastral (</w:t>
      </w:r>
      <w:hyperlink r:id="rId7" w:history="1">
        <w:r w:rsidRPr="00473422">
          <w:rPr>
            <w:rStyle w:val="Lienhypertexte"/>
            <w:rFonts w:ascii="B_LineChambery-Regular" w:hAnsi="B_LineChambery-Regular" w:cs="Arial"/>
          </w:rPr>
          <w:t>www.cadastre.gouv.fr</w:t>
        </w:r>
      </w:hyperlink>
      <w:r w:rsidRPr="00473422">
        <w:rPr>
          <w:rFonts w:ascii="B_LineChambery-Regular" w:hAnsi="B_LineChambery-Regular" w:cs="Arial"/>
        </w:rPr>
        <w:t>)</w:t>
      </w:r>
    </w:p>
    <w:p w:rsidR="00510CD2" w:rsidRDefault="00510CD2" w:rsidP="00510CD2">
      <w:pPr>
        <w:rPr>
          <w:rFonts w:ascii="B_LineChambery-Regular" w:hAnsi="B_LineChambery-Regular" w:cs="Arial"/>
        </w:rPr>
      </w:pPr>
    </w:p>
    <w:p w:rsidR="00510CD2" w:rsidRPr="00473422" w:rsidRDefault="00510CD2" w:rsidP="00473422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473422">
        <w:rPr>
          <w:rFonts w:ascii="B_LineChambery-Regular" w:hAnsi="B_LineChambery-Regular" w:cs="Arial"/>
          <w:sz w:val="24"/>
        </w:rPr>
        <w:t>Plan coté des façades état existant</w:t>
      </w:r>
    </w:p>
    <w:p w:rsidR="00510CD2" w:rsidRPr="00510CD2" w:rsidRDefault="00510CD2" w:rsidP="00510CD2">
      <w:pPr>
        <w:pStyle w:val="Paragraphedeliste"/>
        <w:rPr>
          <w:rFonts w:ascii="B_LineChambery-Regular" w:hAnsi="B_LineChambery-Regular" w:cs="Arial"/>
          <w:sz w:val="24"/>
        </w:rPr>
      </w:pPr>
    </w:p>
    <w:p w:rsidR="00510CD2" w:rsidRPr="00473422" w:rsidRDefault="00510CD2" w:rsidP="00473422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473422">
        <w:rPr>
          <w:rFonts w:ascii="B_LineChambery-Regular" w:hAnsi="B_LineChambery-Regular" w:cs="Arial"/>
          <w:sz w:val="24"/>
        </w:rPr>
        <w:t>Photo des façades concernées par les travaux (1 vue de près et 1 vue de loin)</w:t>
      </w:r>
    </w:p>
    <w:p w:rsidR="00510CD2" w:rsidRPr="00510CD2" w:rsidRDefault="00510CD2" w:rsidP="00510CD2">
      <w:pPr>
        <w:pStyle w:val="Paragraphedeliste"/>
        <w:rPr>
          <w:rFonts w:ascii="B_LineChambery-Regular" w:hAnsi="B_LineChambery-Regular" w:cs="Arial"/>
          <w:sz w:val="24"/>
        </w:rPr>
      </w:pPr>
    </w:p>
    <w:p w:rsidR="00510CD2" w:rsidRPr="00473422" w:rsidRDefault="00510CD2" w:rsidP="00473422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473422">
        <w:rPr>
          <w:rFonts w:ascii="B_LineChambery-Regular" w:hAnsi="B_LineChambery-Regular" w:cs="Arial"/>
          <w:sz w:val="24"/>
        </w:rPr>
        <w:t xml:space="preserve">Plan coté des façades projetées </w:t>
      </w:r>
    </w:p>
    <w:p w:rsidR="00510CD2" w:rsidRPr="00510CD2" w:rsidRDefault="00510CD2" w:rsidP="00510CD2">
      <w:pPr>
        <w:pStyle w:val="Paragraphedeliste"/>
        <w:rPr>
          <w:rFonts w:ascii="B_LineChambery-Regular" w:hAnsi="B_LineChambery-Regular" w:cs="Arial"/>
          <w:sz w:val="24"/>
        </w:rPr>
      </w:pPr>
    </w:p>
    <w:p w:rsidR="00510CD2" w:rsidRPr="00473422" w:rsidRDefault="00510CD2" w:rsidP="00473422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473422">
        <w:rPr>
          <w:rFonts w:ascii="B_LineChambery-Regular" w:hAnsi="B_LineChambery-Regular" w:cs="Arial"/>
          <w:sz w:val="24"/>
        </w:rPr>
        <w:t>Descriptif précis des fenêtres ou portes (dimensions – matériaux – couleurs)</w:t>
      </w:r>
    </w:p>
    <w:p w:rsidR="00510CD2" w:rsidRPr="00510CD2" w:rsidRDefault="00510CD2" w:rsidP="00510CD2">
      <w:pPr>
        <w:pStyle w:val="Paragraphedeliste"/>
        <w:rPr>
          <w:rFonts w:ascii="B_LineChambery-Regular" w:hAnsi="B_LineChambery-Regular" w:cs="Arial"/>
          <w:sz w:val="24"/>
        </w:rPr>
      </w:pPr>
    </w:p>
    <w:p w:rsidR="00510CD2" w:rsidRPr="00510CD2" w:rsidRDefault="00510CD2" w:rsidP="00510CD2">
      <w:pPr>
        <w:pStyle w:val="Paragraphedeliste"/>
        <w:rPr>
          <w:rFonts w:ascii="B_LineChambery-Regular" w:hAnsi="B_LineChambery-Regular" w:cs="Arial"/>
          <w:sz w:val="24"/>
        </w:rPr>
      </w:pPr>
    </w:p>
    <w:p w:rsidR="00510CD2" w:rsidRDefault="00510CD2" w:rsidP="009C61A8">
      <w:pPr>
        <w:rPr>
          <w:rFonts w:ascii="Arial" w:hAnsi="Arial" w:cs="Arial"/>
          <w:b/>
          <w:bCs/>
          <w:sz w:val="24"/>
          <w:u w:val="single"/>
        </w:rPr>
      </w:pPr>
    </w:p>
    <w:p w:rsidR="00510CD2" w:rsidRDefault="00510CD2" w:rsidP="009C61A8">
      <w:pPr>
        <w:rPr>
          <w:rFonts w:ascii="Arial" w:hAnsi="Arial" w:cs="Arial"/>
          <w:b/>
          <w:bCs/>
          <w:sz w:val="24"/>
          <w:u w:val="single"/>
        </w:rPr>
      </w:pPr>
    </w:p>
    <w:p w:rsidR="009C61A8" w:rsidRPr="00510CD2" w:rsidRDefault="009C61A8" w:rsidP="00510CD2">
      <w:pPr>
        <w:rPr>
          <w:rFonts w:ascii="B_LineChambery-Bold" w:hAnsi="B_LineChambery-Bold" w:cs="Arial"/>
          <w:b/>
          <w:sz w:val="24"/>
          <w:u w:val="single"/>
        </w:rPr>
      </w:pPr>
      <w:r w:rsidRPr="00510CD2">
        <w:rPr>
          <w:rFonts w:ascii="B_LineChambery-Bold" w:hAnsi="B_LineChambery-Bold" w:cs="Arial"/>
          <w:b/>
          <w:sz w:val="24"/>
          <w:u w:val="single"/>
        </w:rPr>
        <w:t>*****SI SECTEUR SAUVEGARDE (centre ancien)</w:t>
      </w:r>
    </w:p>
    <w:p w:rsidR="00936357" w:rsidRPr="00510CD2" w:rsidRDefault="009C61A8" w:rsidP="00473422">
      <w:pPr>
        <w:pStyle w:val="Retraitcorpsdetexte2"/>
        <w:numPr>
          <w:ilvl w:val="0"/>
          <w:numId w:val="3"/>
        </w:numPr>
        <w:rPr>
          <w:rFonts w:ascii="B_LineChambery-Regular" w:hAnsi="B_LineChambery-Regular"/>
        </w:rPr>
      </w:pPr>
      <w:r w:rsidRPr="00510CD2">
        <w:rPr>
          <w:rFonts w:ascii="B_LineChambery-Regular" w:hAnsi="B_LineChambery-Regular"/>
        </w:rPr>
        <w:t>Plan et coupes longitudinales et</w:t>
      </w:r>
      <w:r w:rsidR="00936357" w:rsidRPr="00510CD2">
        <w:rPr>
          <w:rFonts w:ascii="B_LineChambery-Regular" w:hAnsi="B_LineChambery-Regular"/>
        </w:rPr>
        <w:t xml:space="preserve"> transversales des menuiseries</w:t>
      </w:r>
    </w:p>
    <w:p w:rsidR="00510CD2" w:rsidRPr="00510CD2" w:rsidRDefault="00936357" w:rsidP="00473422">
      <w:pPr>
        <w:pStyle w:val="Retraitcorpsdetexte2"/>
        <w:numPr>
          <w:ilvl w:val="0"/>
          <w:numId w:val="3"/>
        </w:numPr>
        <w:rPr>
          <w:rFonts w:ascii="B_LineChambery-Regular" w:hAnsi="B_LineChambery-Regular"/>
        </w:rPr>
      </w:pPr>
      <w:r w:rsidRPr="00510CD2">
        <w:rPr>
          <w:rFonts w:ascii="B_LineChambery-Regular" w:hAnsi="B_LineChambery-Regular"/>
        </w:rPr>
        <w:t>Croquis coté</w:t>
      </w:r>
      <w:r w:rsidR="009C61A8" w:rsidRPr="00510CD2">
        <w:rPr>
          <w:rFonts w:ascii="B_LineChambery-Regular" w:hAnsi="B_LineChambery-Regular"/>
        </w:rPr>
        <w:t xml:space="preserve"> des fenêtres</w:t>
      </w:r>
      <w:r w:rsidRPr="00510CD2">
        <w:rPr>
          <w:rFonts w:ascii="B_LineChambery-Regular" w:hAnsi="B_LineChambery-Regular"/>
        </w:rPr>
        <w:t xml:space="preserve"> existantes</w:t>
      </w:r>
      <w:r w:rsidR="00510CD2">
        <w:rPr>
          <w:rFonts w:ascii="B_LineChambery-Regular" w:hAnsi="B_LineChambery-Regular"/>
        </w:rPr>
        <w:t xml:space="preserve"> à l’échelle 1/20éme</w:t>
      </w:r>
    </w:p>
    <w:p w:rsidR="00936357" w:rsidRDefault="00936357" w:rsidP="00473422">
      <w:pPr>
        <w:pStyle w:val="Retraitcorpsdetexte2"/>
        <w:numPr>
          <w:ilvl w:val="0"/>
          <w:numId w:val="3"/>
        </w:numPr>
        <w:rPr>
          <w:rFonts w:ascii="B_LineChambery-Regular" w:hAnsi="B_LineChambery-Regular"/>
        </w:rPr>
      </w:pPr>
      <w:r w:rsidRPr="00510CD2">
        <w:rPr>
          <w:rFonts w:ascii="B_LineChambery-Regular" w:hAnsi="B_LineChambery-Regular"/>
        </w:rPr>
        <w:t>Croquis coté des fenêtres projetées</w:t>
      </w:r>
      <w:r w:rsidR="00510CD2">
        <w:rPr>
          <w:rFonts w:ascii="B_LineChambery-Regular" w:hAnsi="B_LineChambery-Regular"/>
        </w:rPr>
        <w:t xml:space="preserve"> à l’échelle 1/20éme</w:t>
      </w:r>
    </w:p>
    <w:p w:rsidR="00510CD2" w:rsidRDefault="00510CD2" w:rsidP="009C61A8">
      <w:pPr>
        <w:pStyle w:val="Retraitcorpsdetexte2"/>
        <w:rPr>
          <w:rFonts w:ascii="B_LineChambery-Regular" w:hAnsi="B_LineChambery-Regular"/>
        </w:rPr>
      </w:pPr>
    </w:p>
    <w:p w:rsidR="00510CD2" w:rsidRPr="00510CD2" w:rsidRDefault="00510CD2" w:rsidP="00510CD2">
      <w:pPr>
        <w:pStyle w:val="Retraitcorpsdetexte2"/>
        <w:ind w:left="0"/>
        <w:rPr>
          <w:rFonts w:ascii="B_LineChambery-Regular" w:hAnsi="B_LineChambery-Regular"/>
        </w:rPr>
      </w:pPr>
      <w:r>
        <w:rPr>
          <w:rFonts w:ascii="B_LineChambery-Regular" w:hAnsi="B_LineChambery-Regular"/>
        </w:rPr>
        <w:t>PVC proscrit</w:t>
      </w:r>
    </w:p>
    <w:p w:rsidR="008419BB" w:rsidRDefault="008419BB"/>
    <w:p w:rsidR="00D4693B" w:rsidRDefault="00D4693B"/>
    <w:p w:rsidR="00510CD2" w:rsidRDefault="00510CD2"/>
    <w:p w:rsidR="00510CD2" w:rsidRPr="00167ECD" w:rsidRDefault="00510CD2" w:rsidP="00510CD2">
      <w:pPr>
        <w:rPr>
          <w:rFonts w:ascii="B_LineChambery-Bold" w:hAnsi="B_LineChambery-Bold"/>
        </w:rPr>
      </w:pPr>
      <w:r w:rsidRPr="00167ECD">
        <w:rPr>
          <w:rFonts w:ascii="B_LineChambery-Bold" w:hAnsi="B_LineChambery-Bold"/>
          <w:b/>
          <w:sz w:val="22"/>
          <w:u w:val="single"/>
        </w:rPr>
        <w:t>Réglementation</w:t>
      </w:r>
    </w:p>
    <w:p w:rsidR="00510CD2" w:rsidRPr="00167ECD" w:rsidRDefault="00510CD2" w:rsidP="00510CD2">
      <w:pPr>
        <w:rPr>
          <w:rFonts w:ascii="B_LineChambery-Regular" w:hAnsi="B_LineChambery-Regular" w:cs="Arial"/>
          <w:sz w:val="24"/>
        </w:rPr>
      </w:pPr>
      <w:r w:rsidRPr="00167ECD">
        <w:rPr>
          <w:rFonts w:ascii="B_LineChambery-Regular" w:hAnsi="B_LineChambery-Regular" w:cs="Arial"/>
          <w:sz w:val="24"/>
        </w:rPr>
        <w:t>Veuillez-vous référer au règlement du Plan local d’urbanisme en vigueur.</w:t>
      </w:r>
    </w:p>
    <w:p w:rsidR="00510CD2" w:rsidRDefault="00510CD2" w:rsidP="00510CD2"/>
    <w:p w:rsidR="00510CD2" w:rsidRDefault="00510CD2" w:rsidP="00510CD2">
      <w:pPr>
        <w:rPr>
          <w:rFonts w:ascii="Arial" w:hAnsi="Arial" w:cs="Arial"/>
          <w:sz w:val="24"/>
        </w:rPr>
      </w:pPr>
    </w:p>
    <w:p w:rsidR="00510CD2" w:rsidRPr="00167ECD" w:rsidRDefault="00510CD2" w:rsidP="00510CD2">
      <w:pPr>
        <w:rPr>
          <w:rFonts w:ascii="B_LineChambery-Bold" w:hAnsi="B_LineChambery-Bold"/>
          <w:b/>
          <w:sz w:val="22"/>
          <w:u w:val="single"/>
        </w:rPr>
      </w:pPr>
      <w:r w:rsidRPr="00167ECD">
        <w:rPr>
          <w:rFonts w:ascii="B_LineChambery-Bold" w:hAnsi="B_LineChambery-Bold"/>
          <w:b/>
          <w:sz w:val="22"/>
          <w:u w:val="single"/>
        </w:rPr>
        <w:t>Délai d’instruction</w:t>
      </w:r>
    </w:p>
    <w:p w:rsidR="00510CD2" w:rsidRPr="00167ECD" w:rsidRDefault="00510CD2" w:rsidP="00510CD2">
      <w:pPr>
        <w:rPr>
          <w:rFonts w:ascii="B_LineChambery-Bold" w:hAnsi="B_LineChambery-Bold"/>
          <w:b/>
          <w:sz w:val="22"/>
        </w:rPr>
      </w:pPr>
      <w:r w:rsidRPr="00167ECD">
        <w:rPr>
          <w:rFonts w:ascii="B_LineChambery-Bold" w:hAnsi="B_LineChambery-Bold"/>
          <w:b/>
          <w:sz w:val="22"/>
        </w:rPr>
        <w:t>1 mois</w:t>
      </w:r>
    </w:p>
    <w:p w:rsidR="00510CD2" w:rsidRDefault="00510CD2" w:rsidP="00510CD2">
      <w:pPr>
        <w:rPr>
          <w:rFonts w:ascii="Century Gothic" w:hAnsi="Century Gothic"/>
          <w:sz w:val="22"/>
        </w:rPr>
      </w:pPr>
      <w:r w:rsidRPr="00167ECD">
        <w:rPr>
          <w:rFonts w:ascii="B_LineChambery-Bold" w:hAnsi="B_LineChambery-Bold"/>
          <w:b/>
          <w:sz w:val="22"/>
        </w:rPr>
        <w:t>2 mois</w:t>
      </w:r>
      <w:r>
        <w:rPr>
          <w:rFonts w:ascii="Century Gothic" w:hAnsi="Century Gothic"/>
          <w:sz w:val="22"/>
        </w:rPr>
        <w:t xml:space="preserve"> </w:t>
      </w:r>
      <w:r w:rsidRPr="00167ECD">
        <w:rPr>
          <w:rFonts w:ascii="B_LineChambery-Regular" w:hAnsi="B_LineChambery-Regular"/>
          <w:sz w:val="22"/>
        </w:rPr>
        <w:t>si périmètre d’un site patrimonial remarquable ou abords d’un monument historique</w:t>
      </w:r>
    </w:p>
    <w:p w:rsidR="00510CD2" w:rsidRDefault="00510CD2" w:rsidP="00510CD2">
      <w:pPr>
        <w:rPr>
          <w:rFonts w:ascii="Arial" w:hAnsi="Arial" w:cs="Arial"/>
          <w:sz w:val="24"/>
        </w:rPr>
      </w:pPr>
    </w:p>
    <w:p w:rsidR="00510CD2" w:rsidRDefault="00510CD2" w:rsidP="00510CD2">
      <w:pPr>
        <w:rPr>
          <w:rFonts w:ascii="Arial" w:hAnsi="Arial" w:cs="Arial"/>
          <w:sz w:val="24"/>
        </w:rPr>
      </w:pPr>
    </w:p>
    <w:p w:rsidR="00510CD2" w:rsidRDefault="00510CD2" w:rsidP="00510CD2">
      <w:pPr>
        <w:rPr>
          <w:rFonts w:ascii="Arial" w:hAnsi="Arial" w:cs="Arial"/>
          <w:sz w:val="24"/>
        </w:rPr>
      </w:pPr>
    </w:p>
    <w:p w:rsidR="00510CD2" w:rsidRDefault="00510CD2" w:rsidP="00510CD2">
      <w:pPr>
        <w:rPr>
          <w:rFonts w:ascii="Arial" w:hAnsi="Arial" w:cs="Arial"/>
          <w:sz w:val="24"/>
        </w:rPr>
      </w:pPr>
    </w:p>
    <w:p w:rsidR="00510CD2" w:rsidRDefault="00510CD2" w:rsidP="00510CD2">
      <w:pPr>
        <w:rPr>
          <w:rFonts w:ascii="Arial" w:hAnsi="Arial" w:cs="Arial"/>
          <w:sz w:val="24"/>
        </w:rPr>
      </w:pPr>
    </w:p>
    <w:p w:rsidR="00510CD2" w:rsidRPr="00167ECD" w:rsidRDefault="00510CD2" w:rsidP="00510CD2">
      <w:pPr>
        <w:rPr>
          <w:rFonts w:ascii="B_LineChambery-Regular" w:hAnsi="B_LineChambery-Regular" w:cs="Arial"/>
          <w:sz w:val="24"/>
          <w:u w:val="single"/>
        </w:rPr>
      </w:pPr>
      <w:r w:rsidRPr="00167ECD">
        <w:rPr>
          <w:rFonts w:ascii="B_LineChambery-Regular" w:hAnsi="B_LineChambery-Regular" w:cs="Arial"/>
          <w:sz w:val="24"/>
          <w:u w:val="single"/>
        </w:rPr>
        <w:t>Liste donnée à titre d’information</w:t>
      </w:r>
    </w:p>
    <w:p w:rsidR="00D4693B" w:rsidRDefault="00D4693B"/>
    <w:p w:rsidR="00D4693B" w:rsidRDefault="00D4693B"/>
    <w:p w:rsidR="00D4693B" w:rsidRDefault="00D4693B"/>
    <w:p w:rsidR="00D4693B" w:rsidRDefault="00D4693B"/>
    <w:p w:rsidR="00D4693B" w:rsidRDefault="00D4693B"/>
    <w:p w:rsidR="00D4693B" w:rsidRDefault="00D4693B"/>
    <w:p w:rsidR="00D4693B" w:rsidRDefault="00D4693B"/>
    <w:sectPr w:rsidR="00D4693B" w:rsidSect="00510CD2">
      <w:pgSz w:w="11906" w:h="16838"/>
      <w:pgMar w:top="851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DC7"/>
    <w:multiLevelType w:val="hybridMultilevel"/>
    <w:tmpl w:val="9FB21782"/>
    <w:lvl w:ilvl="0" w:tplc="86144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6541E"/>
    <w:multiLevelType w:val="hybridMultilevel"/>
    <w:tmpl w:val="8FA88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73229"/>
    <w:multiLevelType w:val="hybridMultilevel"/>
    <w:tmpl w:val="87A65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D7BE5"/>
    <w:multiLevelType w:val="hybridMultilevel"/>
    <w:tmpl w:val="FE467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8"/>
    <w:rsid w:val="00473422"/>
    <w:rsid w:val="00510CD2"/>
    <w:rsid w:val="008419BB"/>
    <w:rsid w:val="00936357"/>
    <w:rsid w:val="009C61A8"/>
    <w:rsid w:val="00BB16AF"/>
    <w:rsid w:val="00D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C61A8"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9C61A8"/>
    <w:pPr>
      <w:keepNext/>
      <w:ind w:left="708"/>
      <w:outlineLvl w:val="1"/>
    </w:pPr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61A8"/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9C61A8"/>
    <w:rPr>
      <w:rFonts w:ascii="Arial" w:eastAsia="Times New Roman" w:hAnsi="Arial" w:cs="Arial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C61A8"/>
    <w:pPr>
      <w:ind w:left="708"/>
    </w:pPr>
    <w:rPr>
      <w:rFonts w:ascii="Arial" w:hAnsi="Arial" w:cs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9C61A8"/>
    <w:rPr>
      <w:rFonts w:ascii="Arial" w:eastAsia="Times New Roman" w:hAnsi="Arial" w:cs="Arial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C61A8"/>
    <w:pPr>
      <w:ind w:left="300"/>
    </w:pPr>
    <w:rPr>
      <w:rFonts w:ascii="Arial" w:hAnsi="Arial" w:cs="Arial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C61A8"/>
    <w:rPr>
      <w:rFonts w:ascii="Arial" w:eastAsia="Times New Roman" w:hAnsi="Arial" w:cs="Arial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C61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0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C61A8"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9C61A8"/>
    <w:pPr>
      <w:keepNext/>
      <w:ind w:left="708"/>
      <w:outlineLvl w:val="1"/>
    </w:pPr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61A8"/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9C61A8"/>
    <w:rPr>
      <w:rFonts w:ascii="Arial" w:eastAsia="Times New Roman" w:hAnsi="Arial" w:cs="Arial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C61A8"/>
    <w:pPr>
      <w:ind w:left="708"/>
    </w:pPr>
    <w:rPr>
      <w:rFonts w:ascii="Arial" w:hAnsi="Arial" w:cs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9C61A8"/>
    <w:rPr>
      <w:rFonts w:ascii="Arial" w:eastAsia="Times New Roman" w:hAnsi="Arial" w:cs="Arial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C61A8"/>
    <w:pPr>
      <w:ind w:left="300"/>
    </w:pPr>
    <w:rPr>
      <w:rFonts w:ascii="Arial" w:hAnsi="Arial" w:cs="Arial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C61A8"/>
    <w:rPr>
      <w:rFonts w:ascii="Arial" w:eastAsia="Times New Roman" w:hAnsi="Arial" w:cs="Arial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C61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0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dast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bery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Janet-Maitre</dc:creator>
  <cp:lastModifiedBy>Myriam Janet-Maitre</cp:lastModifiedBy>
  <cp:revision>5</cp:revision>
  <dcterms:created xsi:type="dcterms:W3CDTF">2016-01-07T15:46:00Z</dcterms:created>
  <dcterms:modified xsi:type="dcterms:W3CDTF">2018-02-05T15:05:00Z</dcterms:modified>
</cp:coreProperties>
</file>